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60"/>
          <w:szCs w:val="60"/>
          <w:rtl w:val="0"/>
        </w:rPr>
        <w:t xml:space="preserve">TÍTULO DE LA OBRA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Por: Nombre Apellido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rPr/>
      </w:pPr>
      <w:r w:rsidDel="00000000" w:rsidR="00000000" w:rsidRPr="00000000">
        <w:rPr>
          <w:rtl w:val="0"/>
        </w:rPr>
        <w:t xml:space="preserve">Nombre Apellido</w:t>
      </w:r>
    </w:p>
    <w:p w:rsidR="00000000" w:rsidDel="00000000" w:rsidP="00000000" w:rsidRDefault="00000000" w:rsidRPr="00000000" w14:paraId="00000011">
      <w:pPr>
        <w:spacing w:line="480" w:lineRule="auto"/>
        <w:rPr/>
      </w:pPr>
      <w:r w:rsidDel="00000000" w:rsidR="00000000" w:rsidRPr="00000000">
        <w:rPr>
          <w:rtl w:val="0"/>
        </w:rPr>
        <w:t xml:space="preserve">Dirección, ciudad, código postal</w:t>
      </w:r>
    </w:p>
    <w:p w:rsidR="00000000" w:rsidDel="00000000" w:rsidP="00000000" w:rsidRDefault="00000000" w:rsidRPr="00000000" w14:paraId="00000012">
      <w:pPr>
        <w:spacing w:line="480" w:lineRule="auto"/>
        <w:rPr/>
      </w:pPr>
      <w:r w:rsidDel="00000000" w:rsidR="00000000" w:rsidRPr="00000000">
        <w:rPr>
          <w:rtl w:val="0"/>
        </w:rPr>
        <w:t xml:space="preserve">correo@ejemplo.com</w:t>
      </w:r>
    </w:p>
    <w:p w:rsidR="00000000" w:rsidDel="00000000" w:rsidP="00000000" w:rsidRDefault="00000000" w:rsidRPr="00000000" w14:paraId="00000013">
      <w:pPr>
        <w:spacing w:line="480" w:lineRule="auto"/>
        <w:rPr/>
      </w:pPr>
      <w:r w:rsidDel="00000000" w:rsidR="00000000" w:rsidRPr="00000000">
        <w:rPr>
          <w:rtl w:val="0"/>
        </w:rPr>
        <w:t xml:space="preserve">+34 600 000 000</w:t>
      </w:r>
    </w:p>
    <w:p w:rsidR="00000000" w:rsidDel="00000000" w:rsidP="00000000" w:rsidRDefault="00000000" w:rsidRPr="00000000" w14:paraId="00000014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80" w:before="0" w:line="48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SINOPSIS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Escribe aquí la sinopsis de tu obra. Debe ocupar entre una y dos páginas. No es una contraportada comercial: es un resumen preciso del argumento, incluyendo el desenlace. El editor o agente necesita conocer la historia completa antes de leerla.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480" w:lineRule="auto"/>
        <w:ind w:firstLine="709"/>
        <w:jc w:val="both"/>
        <w:rPr/>
        <w:sectPr>
          <w:headerReference r:id="rId7" w:type="default"/>
          <w:headerReference r:id="rId8" w:type="first"/>
          <w:pgSz w:h="16838" w:w="11906" w:orient="portrait"/>
          <w:pgMar w:bottom="1134" w:top="1134" w:left="1134" w:right="1134" w:header="708" w:footer="708"/>
          <w:pgNumType w:start="1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Incluye los personajes principales, el conflicto central y la resolución. Mantén un tono neutro y profesional, sin suspense narrativo ni frases gancho. Cuanto más clara y directa, mejor.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80" w:before="480" w:line="48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Capítulo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48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es el primer párrafo del primer capítulo. Observa que no lleva sangría de primera línea, porque va justo después del título del capítulo. A partir del siguiente párrafo, todos llevarán sangría automática de 1,25 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8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segundo párrafo ya tiene sangría de primera línea. El interlineado es doble en todo el documento, lo que facilita las anotaciones del editor o corrector. Los márgenes de 2 cm dejan espacio suficiente para comentarios en los laterales.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diálogos se escriben con raya (—), no con guion corto ni comillas. El texto que sigue a la intervención del personaje va en el mismo párrafo, separado por otra raya: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48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—Esto es un ejemplo de diálogo correcto —dijo el personaje mientras miraba por la ventana—. La raya de apertura va pegada a la primera palabra.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la acotación del narrador interrumpe el diálogo, se abre y se cierra con raya. Si la intervención del personaje continúa tras la acotación, la segunda raya va seguida de la palabra sin espacio.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8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—Aquí hay otro ejemplo de diálogo —respondió ella—, en el que la acotación queda en el interior de la intervención.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48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Cuando hay un cambio de escena o de perspectiva dentro del mismo capítulo, se deja una línea en blanco (doble enter) y el párrafo que sigue no lleva sangría: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48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párrafo viene después de un salto de sección. Está justificado, con interlineado doble, pero sin sangría de primera línea, igual que el primer párrafo del capítulo.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48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Puedes usar la cursiva para marcar pensamientos del personaje, palabras en otro idioma o términos técnicos. Asegúrate de aplicarla de forma consistente a lo largo de todo el manuscrito.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48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Esto es un ejemplo de texto en cursiva, como un pensamiento del personaje narrado en primera persona.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48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negrita está reservada para los títulos de capítulo. En el cuerpo del texto no se usa negrita salvo que haya una razón narrativa o estilística muy justificada y se aplique de forma coherente.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80" w:before="480" w:line="48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Capítulo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Cada capítulo nuevo empieza siempre en una página nueva, con un salto de página real (no con golpes de tecla Intro). El título del capítulo va centrado, en negrita y con un tamaño algo superior al del cuerpo del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8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encabezado de cada página muestra tu apellido y el título abreviado de la obra en la esquina superior izquierda, y el número de página en la esquina superior derecha. Así, si alguna hoja se separa del resto, puede identificarse y recolocarse fácilmente.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8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Sustituye este texto por el contenido de tu manuscrito. Recuerda revisar la coherencia visual antes de enviar: misma fuente en todo el documento, mismo interlineado, mismas reglas de puntuación en los diálogos y mismo uso de cursiva de principio a fin.</w:t>
      </w:r>
      <w:r w:rsidDel="00000000" w:rsidR="00000000" w:rsidRPr="00000000">
        <w:rPr>
          <w:rtl w:val="0"/>
        </w:rPr>
      </w:r>
    </w:p>
    <w:sectPr>
      <w:headerReference r:id="rId9" w:type="default"/>
      <w:type w:val="nextPage"/>
      <w:pgSz w:h="16838" w:w="11906" w:orient="portrait"/>
      <w:pgMar w:bottom="1134" w:top="1134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tabs>
        <w:tab w:val="right" w:leader="none" w:pos="9026"/>
      </w:tabs>
      <w:spacing w:after="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Apellido/Título</w:t>
    </w:r>
  </w:p>
  <w:p w:rsidR="00000000" w:rsidDel="00000000" w:rsidP="00000000" w:rsidRDefault="00000000" w:rsidRPr="00000000" w14:paraId="00000030">
    <w:pPr>
      <w:tabs>
        <w:tab w:val="right" w:leader="none" w:pos="9026"/>
      </w:tabs>
      <w:spacing w:after="0" w:lineRule="auto"/>
      <w:jc w:val="right"/>
      <w:rPr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tabs>
        <w:tab w:val="right" w:leader="none" w:pos="9026"/>
      </w:tabs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Apellido/Título</w:t>
    </w:r>
  </w:p>
  <w:p w:rsidR="00000000" w:rsidDel="00000000" w:rsidP="00000000" w:rsidRDefault="00000000" w:rsidRPr="00000000" w14:paraId="00000032">
    <w:pPr>
      <w:tabs>
        <w:tab w:val="right" w:leader="none" w:pos="9026"/>
      </w:tabs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Zmb5fQ/C3XrVsrMyHqVNOT1wxg==">CgMxLjA4AHIhMXAtcG5jcnVmTGw5WXEzUmpOc2dFLWljWDRYNHpkVmpV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